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hanging="2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                                                                                                  </w:t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-634</wp:posOffset>
            </wp:positionH>
            <wp:positionV relativeFrom="paragraph">
              <wp:posOffset>-1269</wp:posOffset>
            </wp:positionV>
            <wp:extent cx="1066800" cy="1066800"/>
            <wp:effectExtent b="0" l="0" r="0" t="0"/>
            <wp:wrapNone/>
            <wp:docPr id="161265392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127000</wp:posOffset>
                </wp:positionV>
                <wp:extent cx="647700" cy="685800"/>
                <wp:effectExtent b="0" l="0" r="0" t="0"/>
                <wp:wrapNone/>
                <wp:docPr id="16126539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26913" y="3441863"/>
                          <a:ext cx="6381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Logo Mitra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127000</wp:posOffset>
                </wp:positionV>
                <wp:extent cx="647700" cy="685800"/>
                <wp:effectExtent b="0" l="0" r="0" t="0"/>
                <wp:wrapNone/>
                <wp:docPr id="16126539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360" w:lineRule="auto"/>
        <w:ind w:hanging="2"/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hanging="2"/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hanging="2"/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PENGATURAN PELAKSANAAN KERJA SAMA</w:t>
      </w:r>
    </w:p>
    <w:p w:rsidR="00000000" w:rsidDel="00000000" w:rsidP="00000000" w:rsidRDefault="00000000" w:rsidRPr="00000000" w14:paraId="00000006">
      <w:pPr>
        <w:spacing w:line="276" w:lineRule="auto"/>
        <w:ind w:hanging="2"/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hanging="2"/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ANTARA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SEKOLAH PASCASARJANA</w:t>
      </w:r>
    </w:p>
    <w:p w:rsidR="00000000" w:rsidDel="00000000" w:rsidP="00000000" w:rsidRDefault="00000000" w:rsidRPr="00000000" w14:paraId="00000009">
      <w:pPr>
        <w:spacing w:line="276" w:lineRule="auto"/>
        <w:ind w:hanging="2"/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UNIVERSITAS NEGERI YOGYAKARTA</w:t>
      </w:r>
    </w:p>
    <w:p w:rsidR="00000000" w:rsidDel="00000000" w:rsidP="00000000" w:rsidRDefault="00000000" w:rsidRPr="00000000" w14:paraId="0000000A">
      <w:pPr>
        <w:spacing w:line="276" w:lineRule="auto"/>
        <w:ind w:hanging="2"/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DAN</w:t>
      </w:r>
    </w:p>
    <w:p w:rsidR="00000000" w:rsidDel="00000000" w:rsidP="00000000" w:rsidRDefault="00000000" w:rsidRPr="00000000" w14:paraId="0000000B">
      <w:pPr>
        <w:spacing w:line="276" w:lineRule="auto"/>
        <w:ind w:hanging="2"/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highlight w:val="yellow"/>
          <w:rtl w:val="0"/>
        </w:rPr>
        <w:t xml:space="preserve">(DIISI NAMA MITRA KERJA SAMA)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hanging="2"/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hanging="2"/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TENTANG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highlight w:val="yellow"/>
          <w:rtl w:val="0"/>
        </w:rPr>
        <w:t xml:space="preserve">(DIISI NAMA KEGIATAN, EX: PENELITIAN)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2268" w:hanging="0.9999999999999432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Nomor : </w:t>
      </w:r>
    </w:p>
    <w:p w:rsidR="00000000" w:rsidDel="00000000" w:rsidP="00000000" w:rsidRDefault="00000000" w:rsidRPr="00000000" w14:paraId="00000011">
      <w:pPr>
        <w:spacing w:line="276" w:lineRule="auto"/>
        <w:ind w:left="2268" w:hanging="0.9999999999999432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Nomor : </w:t>
        <w:tab/>
      </w:r>
    </w:p>
    <w:p w:rsidR="00000000" w:rsidDel="00000000" w:rsidP="00000000" w:rsidRDefault="00000000" w:rsidRPr="00000000" w14:paraId="00000012">
      <w:pPr>
        <w:spacing w:line="360" w:lineRule="auto"/>
        <w:ind w:hanging="2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hanging="2"/>
        <w:jc w:val="both"/>
        <w:rPr>
          <w:rFonts w:ascii="Bookman Old Style" w:cs="Bookman Old Style" w:eastAsia="Bookman Old Style" w:hAnsi="Bookman Old Style"/>
          <w:color w:val="000000"/>
        </w:rPr>
      </w:pPr>
      <w:bookmarkStart w:colFirst="0" w:colLast="0" w:name="_heading=h.adcbom1qgjeg" w:id="0"/>
      <w:bookmarkEnd w:id="0"/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Pada hari ini,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highlight w:val="yellow"/>
          <w:rtl w:val="0"/>
        </w:rPr>
        <w:t xml:space="preserve">(Diisi Hari)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 tanggal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highlight w:val="yellow"/>
          <w:rtl w:val="0"/>
        </w:rPr>
        <w:t xml:space="preserve">(Diisi Tangal)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 bulan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highlight w:val="yellow"/>
          <w:rtl w:val="0"/>
        </w:rPr>
        <w:t xml:space="preserve">(Diisi Bulan)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 tahun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highlight w:val="yellow"/>
          <w:rtl w:val="0"/>
        </w:rPr>
        <w:t xml:space="preserve">(Diisi Tahun)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, bertempat di Yogyakarta, kami yang bertanda tangan di bawah ini:  </w:t>
      </w:r>
    </w:p>
    <w:tbl>
      <w:tblPr>
        <w:tblStyle w:val="Table1"/>
        <w:tblW w:w="9474.0" w:type="dxa"/>
        <w:jc w:val="left"/>
        <w:tblInd w:w="-113.0" w:type="dxa"/>
        <w:tblLayout w:type="fixed"/>
        <w:tblLook w:val="0000"/>
      </w:tblPr>
      <w:tblGrid>
        <w:gridCol w:w="539"/>
        <w:gridCol w:w="2455"/>
        <w:gridCol w:w="241"/>
        <w:gridCol w:w="6239"/>
        <w:tblGridChange w:id="0">
          <w:tblGrid>
            <w:gridCol w:w="539"/>
            <w:gridCol w:w="2455"/>
            <w:gridCol w:w="241"/>
            <w:gridCol w:w="62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360" w:lineRule="auto"/>
              <w:ind w:right="4" w:hanging="2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ind w:right="-90" w:firstLine="0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Prof. Dr. Siswantoyo, M.Kes., AIFO.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ind w:right="4" w:hanging="2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453"/>
              </w:tabs>
              <w:spacing w:line="360" w:lineRule="auto"/>
              <w:ind w:right="-108" w:hanging="2"/>
              <w:jc w:val="both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Direktur Sekolah Pascasarjana Universitas Negeri Yogyakarta, berkedudukan di Jl. Colombo No. 1 Yogyakarta 55281, dalam hal ini bertindak untuk dan atas nama Sekolah Pascasarjana Universitas Negeri Yogyakarta yang selanjutnya disebut sebagai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PIHAK PERTAMA.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360" w:lineRule="auto"/>
              <w:ind w:right="4" w:hanging="2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ind w:right="-90" w:firstLine="0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color w:val="000000"/>
                <w:highlight w:val="yellow"/>
                <w:rtl w:val="0"/>
              </w:rPr>
              <w:t xml:space="preserve">(Diisi Nama Pejabat Mitra)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ind w:right="-108" w:hanging="2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3"/>
              </w:tabs>
              <w:spacing w:line="360" w:lineRule="auto"/>
              <w:ind w:right="-108" w:hanging="2"/>
              <w:jc w:val="both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highlight w:val="yellow"/>
                <w:rtl w:val="0"/>
              </w:rPr>
              <w:t xml:space="preserve">(Diisi Jabatan Pejabat Mitra) (Diisi Nama Mitra)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, berkedudukan di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highlight w:val="yellow"/>
                <w:rtl w:val="0"/>
              </w:rPr>
              <w:t xml:space="preserve">(Diisi Alamat)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, dalam hal ini bertindak untuk dan atas nama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highlight w:val="yellow"/>
                <w:rtl w:val="0"/>
              </w:rPr>
              <w:t xml:space="preserve">(Diisi Nama Mitra)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 yang selanjutnya disebut sebagai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PIHAK KEDUA.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PIHAK PERTAMA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dan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PIHAK KEDUA, 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selanjutnya bersama-sama disebut sebagai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“PARA PIHAK”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.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Dengan merujuk pada dokumen Perjanjian Kerja Sama (PKS) Nomor PIHAK PERTAMA: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T/   /UN34.17/HK.01.01/2025 pada tanggal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highlight w:val="yellow"/>
          <w:rtl w:val="0"/>
        </w:rPr>
        <w:t xml:space="preserve">(tanggal sesuai PKS)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 tentang Penyelenggaraan Pendidikan, Penelitian, Pengabdian, dan Pengembangan Sumber Daya Manusia. Dengan ini sepakat untuk bersama-sama membuat Pengaturan Pelaksanaan Kerja Sama mengenai pelaksanaan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highlight w:val="yellow"/>
          <w:rtl w:val="0"/>
        </w:rPr>
        <w:t xml:space="preserve">(diisi nama kegiatan)</w:t>
      </w: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yang dilaksanakan oleh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rtl w:val="0"/>
        </w:rPr>
        <w:t xml:space="preserve">PARA PIHAK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 seperti diatur dalam pasal sebagai berikut: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hanging="2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hanging="2"/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Pasal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hanging="2"/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MAKSUD DAN TUJUAN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6" w:hanging="360"/>
        <w:jc w:val="both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Maksud Pengaturan Pelaksanaan Kerja Sama ini adalah sebagai landasan dalam rangka pelaksanaan kerja sama yang disusun oleh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rtl w:val="0"/>
        </w:rPr>
        <w:t xml:space="preserve">PARA PIHAK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sesuai dengan ruang lingkup Pengaturan Pelaksanaan Kerja Sama ini.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6" w:hanging="360"/>
        <w:jc w:val="both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Tujuan Pengaturan Pelaksanaan Kerja Sama ini adalah untuk saling mendukung kegiatan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rtl w:val="0"/>
        </w:rPr>
        <w:t xml:space="preserve">PARA PIHAK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dalam rangka kerja sama yang berkaitan dengan pelaksanaan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highlight w:val="yellow"/>
          <w:rtl w:val="0"/>
        </w:rPr>
        <w:t xml:space="preserve">(diisi nama kegiatan)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.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720" w:firstLine="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Pasal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RUANG LINGKUP KEGIATAN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6" w:hanging="426"/>
        <w:jc w:val="both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Ruang lingkup kegiatan kerja sama ini mencakup pelaksanaan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highlight w:val="yellow"/>
          <w:rtl w:val="0"/>
        </w:rPr>
        <w:t xml:space="preserve">(diisi nama kegiatan)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 yang dilaksanakan pada tanggal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highlight w:val="yellow"/>
          <w:rtl w:val="0"/>
        </w:rPr>
        <w:t xml:space="preserve">(tanggal kegiatan)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 di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highlight w:val="yellow"/>
          <w:rtl w:val="0"/>
        </w:rPr>
        <w:t xml:space="preserve">(diisi Lokasi)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5" w:hanging="425"/>
        <w:jc w:val="both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rtl w:val="0"/>
        </w:rPr>
        <w:t xml:space="preserve">PIHAK PERTAMA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mengirimkan mahasiswa untuk melaksanakan kegiatan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highlight w:val="yellow"/>
          <w:rtl w:val="0"/>
        </w:rPr>
        <w:t xml:space="preserve">(diisi kegiatan)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5" w:hanging="425"/>
        <w:jc w:val="both"/>
        <w:rPr>
          <w:rFonts w:ascii="Bookman Old Style" w:cs="Bookman Old Style" w:eastAsia="Bookman Old Style" w:hAnsi="Bookman Old Style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rtl w:val="0"/>
        </w:rPr>
        <w:t xml:space="preserve">Mahasiswa yang terlibat dalam kegiatan ini dengan rincian sebagai berikut:</w:t>
      </w:r>
    </w:p>
    <w:tbl>
      <w:tblPr>
        <w:tblStyle w:val="Table2"/>
        <w:tblW w:w="8930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8"/>
        <w:gridCol w:w="3828"/>
        <w:gridCol w:w="992"/>
        <w:gridCol w:w="3402"/>
        <w:tblGridChange w:id="0">
          <w:tblGrid>
            <w:gridCol w:w="708"/>
            <w:gridCol w:w="3828"/>
            <w:gridCol w:w="992"/>
            <w:gridCol w:w="3402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NIM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Program Studi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Pasal 3</w:t>
      </w:r>
    </w:p>
    <w:p w:rsidR="00000000" w:rsidDel="00000000" w:rsidP="00000000" w:rsidRDefault="00000000" w:rsidRPr="00000000" w14:paraId="00000034">
      <w:pPr>
        <w:spacing w:line="360" w:lineRule="auto"/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JANGKA WAKTU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Jangka waktu Pengaturan Rancangan Pelaksanaan Kerja Sama adalah sejak </w:t>
      </w:r>
      <w:r w:rsidDel="00000000" w:rsidR="00000000" w:rsidRPr="00000000">
        <w:rPr>
          <w:rFonts w:ascii="Bookman Old Style" w:cs="Bookman Old Style" w:eastAsia="Bookman Old Style" w:hAnsi="Bookman Old Style"/>
          <w:highlight w:val="yellow"/>
          <w:rtl w:val="0"/>
        </w:rPr>
        <w:t xml:space="preserve">(diisi tanggal awal kegiatan)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sampai dengan </w:t>
      </w:r>
      <w:r w:rsidDel="00000000" w:rsidR="00000000" w:rsidRPr="00000000">
        <w:rPr>
          <w:rFonts w:ascii="Bookman Old Style" w:cs="Bookman Old Style" w:eastAsia="Bookman Old Style" w:hAnsi="Bookman Old Style"/>
          <w:highlight w:val="yellow"/>
          <w:rtl w:val="0"/>
        </w:rPr>
        <w:t xml:space="preserve">(diisi tanggal akhir kegiatan)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.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Pasal 4</w:t>
      </w:r>
    </w:p>
    <w:p w:rsidR="00000000" w:rsidDel="00000000" w:rsidP="00000000" w:rsidRDefault="00000000" w:rsidRPr="00000000" w14:paraId="00000038">
      <w:pPr>
        <w:spacing w:line="360" w:lineRule="auto"/>
        <w:jc w:val="center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PENUTUP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360" w:lineRule="auto"/>
        <w:ind w:left="426" w:hanging="36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Perubahan atas naskah Rancangan Pelaksanaan Kerja Sama dapat dilakukan atas persetujuan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PARA PIHAK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line="360" w:lineRule="auto"/>
        <w:ind w:left="426" w:hanging="36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Rancangan Pelaksanaan Kerja Sama ini dapat dianggap batal apabila salah satu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 PIHAK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atau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PARA PIHAK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tidak memenuhi ketentuan dalam Rancangan Pelaksanaan Kerja Sama.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360" w:lineRule="auto"/>
        <w:ind w:left="426" w:hanging="36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Hal yang tidak atau belum diatur dalam naskah Rancangan Pelaksanaan Kerja Sama ini akan diatur kemudian oleh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PARA PIHAK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atas dasar musyawarah atau mufakat yang selanjutnya akan dituangkan dalam Adendum</w:t>
      </w: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dan merupakan bagian yang tidak terpisahkan dengan Rancangan Pelaksanaan Kerja Sama ini.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line="360" w:lineRule="auto"/>
        <w:ind w:left="426" w:hanging="36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Naskah Rancangan Pelaksanaan Kerja Sama dibuat dan ditandatangani oleh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PARA PIHAK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dalam rangkap 2 (dua) dan mempunyai kekuatan hukum yang sama.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5.0" w:type="dxa"/>
        <w:jc w:val="left"/>
        <w:tblInd w:w="108.0" w:type="dxa"/>
        <w:tblLayout w:type="fixed"/>
        <w:tblLook w:val="0000"/>
      </w:tblPr>
      <w:tblGrid>
        <w:gridCol w:w="4678"/>
        <w:gridCol w:w="5137"/>
        <w:tblGridChange w:id="0">
          <w:tblGrid>
            <w:gridCol w:w="4678"/>
            <w:gridCol w:w="5137"/>
          </w:tblGrid>
        </w:tblGridChange>
      </w:tblGrid>
      <w:tr>
        <w:trPr>
          <w:cantSplit w:val="0"/>
          <w:trHeight w:val="1783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jc w:val="center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PIHAK PERTAMA,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Sekolah Pascasarjana 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Universitas Negeri Yogyakarta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jc w:val="center"/>
              <w:rPr>
                <w:rFonts w:ascii="Bookman Old Style" w:cs="Bookman Old Style" w:eastAsia="Bookman Old Style" w:hAnsi="Bookman Old Style"/>
                <w:b w:val="1"/>
                <w:b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Prof. Dr. Siswantoyo, M.Kes., AIFO.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Direktur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2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rtl w:val="0"/>
              </w:rPr>
              <w:t xml:space="preserve">PIHAK KEDUA,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360" w:lineRule="auto"/>
              <w:ind w:right="-90" w:hanging="2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highlight w:val="yellow"/>
                <w:rtl w:val="0"/>
              </w:rPr>
              <w:t xml:space="preserve"> (Diisi Nama Mitra)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360" w:lineRule="auto"/>
              <w:ind w:right="-90" w:hanging="2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360" w:lineRule="auto"/>
              <w:ind w:right="-90" w:hanging="2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360" w:lineRule="auto"/>
              <w:ind w:right="-90" w:hanging="2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360" w:lineRule="auto"/>
              <w:ind w:right="-90" w:hanging="2"/>
              <w:jc w:val="center"/>
              <w:rPr>
                <w:rFonts w:ascii="Bookman Old Style" w:cs="Bookman Old Style" w:eastAsia="Bookman Old Style" w:hAnsi="Bookman Old Styl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360" w:lineRule="auto"/>
              <w:ind w:right="-90" w:hanging="2"/>
              <w:jc w:val="center"/>
              <w:rPr>
                <w:rFonts w:ascii="Bookman Old Style" w:cs="Bookman Old Style" w:eastAsia="Bookman Old Style" w:hAnsi="Bookman Old Style"/>
                <w:b w:val="1"/>
                <w:bCs w:val="1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360" w:lineRule="auto"/>
              <w:ind w:right="-90" w:hanging="2"/>
              <w:jc w:val="center"/>
              <w:rPr>
                <w:rFonts w:ascii="Bookman Old Style" w:cs="Bookman Old Style" w:eastAsia="Bookman Old Style" w:hAnsi="Bookman Old Style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bCs w:val="1"/>
                <w:color w:val="000000"/>
                <w:highlight w:val="yellow"/>
                <w:rtl w:val="0"/>
              </w:rPr>
              <w:t xml:space="preserve">(Diisi Nama Pejabat Mitra)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2268"/>
              </w:tabs>
              <w:spacing w:line="360" w:lineRule="auto"/>
              <w:ind w:firstLine="0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000000"/>
                <w:highlight w:val="yellow"/>
                <w:rtl w:val="0"/>
              </w:rPr>
              <w:t xml:space="preserve">(Diisi Jabatan Pejabat Mitra)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360" w:lineRule="auto"/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line="360" w:lineRule="auto"/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4" w:w="11909" w:orient="portrait"/>
      <w:pgMar w:bottom="851" w:top="393" w:left="1411" w:right="1181" w:header="706" w:footer="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86" w:hanging="360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59" w:lineRule="auto"/>
      <w:ind w:left="0" w:hanging="1"/>
    </w:pPr>
    <w:rPr>
      <w:rFonts w:ascii="Calibri" w:cs="Calibri" w:eastAsia="Calibri" w:hAnsi="Calibri"/>
      <w:b w:val="1"/>
      <w:bCs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59" w:lineRule="auto"/>
      <w:ind w:left="0" w:hanging="1"/>
    </w:pPr>
    <w:rPr>
      <w:rFonts w:ascii="Calibri" w:cs="Calibri" w:eastAsia="Calibri" w:hAnsi="Calibri"/>
      <w:b w:val="1"/>
      <w:bCs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9" w:lineRule="auto"/>
      <w:ind w:left="0" w:hanging="1"/>
    </w:pPr>
    <w:rPr>
      <w:rFonts w:ascii="Calibri" w:cs="Calibri" w:eastAsia="Calibri" w:hAnsi="Calibri"/>
      <w:b w:val="1"/>
      <w:bCs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59" w:lineRule="auto"/>
      <w:ind w:left="0" w:hanging="1"/>
    </w:pPr>
    <w:rPr>
      <w:rFonts w:ascii="Calibri" w:cs="Calibri" w:eastAsia="Calibri" w:hAnsi="Calibri"/>
      <w:b w:val="1"/>
      <w:bCs w:val="1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59" w:lineRule="auto"/>
      <w:ind w:left="0" w:hanging="1"/>
    </w:pPr>
    <w:rPr>
      <w:rFonts w:ascii="Calibri" w:cs="Calibri" w:eastAsia="Calibri" w:hAnsi="Calibri"/>
      <w:b w:val="1"/>
      <w:bCs w:val="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59" w:lineRule="auto"/>
      <w:ind w:left="0" w:hanging="1"/>
    </w:pPr>
    <w:rPr>
      <w:rFonts w:ascii="Calibri" w:cs="Calibri" w:eastAsia="Calibri" w:hAnsi="Calibri"/>
      <w:b w:val="1"/>
      <w:bCs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59" w:lineRule="auto"/>
      <w:ind w:left="0" w:hanging="1"/>
    </w:pPr>
    <w:rPr>
      <w:rFonts w:ascii="Calibri" w:cs="Calibri" w:eastAsia="Calibri" w:hAnsi="Calibri"/>
      <w:b w:val="1"/>
      <w:bCs w:val="1"/>
      <w:sz w:val="72"/>
      <w:szCs w:val="72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pPr>
      <w:suppressAutoHyphens w:val="1"/>
      <w:ind w:left="720" w:leftChars="-1" w:hanging="1" w:hangingChars="1"/>
      <w:textDirection w:val="btLr"/>
      <w:textAlignment w:val="top"/>
      <w:outlineLvl w:val="0"/>
    </w:pPr>
    <w:rPr>
      <w:rFonts w:cs="Calibri"/>
      <w:position w:val="-1"/>
    </w:rPr>
  </w:style>
  <w:style w:type="paragraph" w:styleId="BodyTextIndent2">
    <w:name w:val="Body Text Indent 2"/>
    <w:basedOn w:val="Normal"/>
    <w:pPr>
      <w:suppressAutoHyphens w:val="1"/>
      <w:ind w:left="748" w:leftChars="-1" w:hanging="748" w:hangingChars="1"/>
      <w:textDirection w:val="btLr"/>
      <w:textAlignment w:val="top"/>
      <w:outlineLvl w:val="0"/>
    </w:pPr>
    <w:rPr>
      <w:rFonts w:ascii="Arial" w:cs="Calibri" w:hAnsi="Arial"/>
      <w:position w:val="-1"/>
      <w:sz w:val="28"/>
    </w:rPr>
  </w:style>
  <w:style w:type="character" w:styleId="BodyTextIndent2Char" w:customStyle="1">
    <w:name w:val="Body Text Indent 2 Char"/>
    <w:rPr>
      <w:rFonts w:ascii="Arial" w:cs="Times New Roman" w:eastAsia="Times New Roman" w:hAnsi="Arial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Bookman Old Style" w:cs="Bookman Old Style" w:hAnsi="Bookman Old Style"/>
      <w:color w:val="000000"/>
      <w:position w:val="-1"/>
      <w:lang w:val="id-ID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pPr>
      <w:suppressAutoHyphens w:val="1"/>
      <w:ind w:left="-1" w:leftChars="-1" w:hanging="1" w:hangingChars="1"/>
      <w:textDirection w:val="btLr"/>
      <w:textAlignment w:val="top"/>
      <w:outlineLvl w:val="0"/>
    </w:pPr>
    <w:rPr>
      <w:rFonts w:ascii="Segoe UI" w:cs="Calibri" w:eastAsia="Calibri" w:hAnsi="Segoe UI"/>
      <w:position w:val="-1"/>
      <w:sz w:val="18"/>
      <w:szCs w:val="18"/>
    </w:rPr>
  </w:style>
  <w:style w:type="character" w:styleId="BalloonTextChar" w:customStyle="1">
    <w:name w:val="Balloon Text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suppressAutoHyphens w:val="1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  <w:lang w:val="id-ID"/>
    </w:rPr>
  </w:style>
  <w:style w:type="character" w:styleId="HeaderChar" w:customStyle="1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val="id-ID"/>
    </w:rPr>
  </w:style>
  <w:style w:type="paragraph" w:styleId="Footer">
    <w:name w:val="footer"/>
    <w:basedOn w:val="Normal"/>
    <w:pPr>
      <w:suppressAutoHyphens w:val="1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  <w:lang w:val="id-ID"/>
    </w:rPr>
  </w:style>
  <w:style w:type="character" w:styleId="FooterChar" w:customStyle="1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val="id-ID"/>
    </w:rPr>
  </w:style>
  <w:style w:type="character" w:styleId="ListParagraphChar" w:customStyle="1">
    <w:name w:val="List Paragraph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gkelc" w:customStyle="1">
    <w:name w:val="hgkelc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15" w:customStyle="1">
    <w:name w:val="15"/>
    <w:basedOn w:val="TableNormal"/>
    <w:tblPr>
      <w:tblStyleRowBandSize w:val="1"/>
      <w:tblStyleColBandSize w:val="1"/>
    </w:tblPr>
  </w:style>
  <w:style w:type="table" w:styleId="14" w:customStyle="1">
    <w:name w:val="14"/>
    <w:basedOn w:val="TableNormal"/>
    <w:tblPr>
      <w:tblStyleRowBandSize w:val="1"/>
      <w:tblStyleColBandSize w:val="1"/>
    </w:tblPr>
  </w:style>
  <w:style w:type="table" w:styleId="13" w:customStyle="1">
    <w:name w:val="13"/>
    <w:basedOn w:val="TableNormal"/>
    <w:tblPr>
      <w:tblStyleRowBandSize w:val="1"/>
      <w:tblStyleColBandSize w:val="1"/>
    </w:tblPr>
  </w:style>
  <w:style w:type="table" w:styleId="12" w:customStyle="1">
    <w:name w:val="12"/>
    <w:basedOn w:val="TableNormal"/>
    <w:pPr>
      <w:ind w:hanging="1"/>
    </w:pPr>
    <w:tblPr>
      <w:tblStyleRowBandSize w:val="1"/>
      <w:tblStyleColBandSize w:val="1"/>
    </w:tblPr>
  </w:style>
  <w:style w:type="table" w:styleId="11" w:customStyle="1">
    <w:name w:val="11"/>
    <w:basedOn w:val="TableNormal"/>
    <w:pPr>
      <w:ind w:hanging="1"/>
    </w:pPr>
    <w:tblPr>
      <w:tblStyleRowBandSize w:val="1"/>
      <w:tblStyleColBandSize w:val="1"/>
    </w:tblPr>
  </w:style>
  <w:style w:type="table" w:styleId="10" w:customStyle="1">
    <w:name w:val="10"/>
    <w:basedOn w:val="TableNormal"/>
    <w:pPr>
      <w:ind w:hanging="1"/>
    </w:pPr>
    <w:tblPr>
      <w:tblStyleRowBandSize w:val="1"/>
      <w:tblStyleColBandSize w:val="1"/>
    </w:tblPr>
  </w:style>
  <w:style w:type="table" w:styleId="9" w:customStyle="1">
    <w:name w:val="9"/>
    <w:basedOn w:val="TableNormal"/>
    <w:pPr>
      <w:ind w:hanging="1"/>
    </w:pPr>
    <w:tblPr>
      <w:tblStyleRowBandSize w:val="1"/>
      <w:tblStyleColBandSize w:val="1"/>
    </w:tblPr>
  </w:style>
  <w:style w:type="table" w:styleId="8" w:customStyle="1">
    <w:name w:val="8"/>
    <w:basedOn w:val="TableNormal"/>
    <w:pPr>
      <w:ind w:hanging="1"/>
    </w:pPr>
    <w:tblPr>
      <w:tblStyleRowBandSize w:val="1"/>
      <w:tblStyleColBandSize w:val="1"/>
    </w:tblPr>
  </w:style>
  <w:style w:type="table" w:styleId="7" w:customStyle="1">
    <w:name w:val="7"/>
    <w:basedOn w:val="TableNormal"/>
    <w:pPr>
      <w:ind w:hanging="1"/>
    </w:pPr>
    <w:tblPr>
      <w:tblStyleRowBandSize w:val="1"/>
      <w:tblStyleColBandSize w:val="1"/>
    </w:tblPr>
  </w:style>
  <w:style w:type="table" w:styleId="6" w:customStyle="1">
    <w:name w:val="6"/>
    <w:basedOn w:val="TableNormal"/>
    <w:pPr>
      <w:ind w:hanging="1"/>
    </w:pPr>
    <w:tblPr>
      <w:tblStyleRowBandSize w:val="1"/>
      <w:tblStyleColBandSize w:val="1"/>
    </w:tblPr>
  </w:style>
  <w:style w:type="table" w:styleId="5" w:customStyle="1">
    <w:name w:val="5"/>
    <w:basedOn w:val="TableNormal"/>
    <w:pPr>
      <w:ind w:hanging="1"/>
    </w:pPr>
    <w:tblPr>
      <w:tblStyleRowBandSize w:val="1"/>
      <w:tblStyleColBandSize w:val="1"/>
    </w:tblPr>
  </w:style>
  <w:style w:type="table" w:styleId="4" w:customStyle="1">
    <w:name w:val="4"/>
    <w:basedOn w:val="TableNormal"/>
    <w:pPr>
      <w:ind w:hanging="1"/>
    </w:pPr>
    <w:tblPr>
      <w:tblStyleRowBandSize w:val="1"/>
      <w:tblStyleColBandSize w:val="1"/>
    </w:tblPr>
  </w:style>
  <w:style w:type="table" w:styleId="3" w:customStyle="1">
    <w:name w:val="3"/>
    <w:basedOn w:val="TableNormal"/>
    <w:pPr>
      <w:ind w:hanging="1"/>
    </w:pPr>
    <w:tblPr>
      <w:tblStyleRowBandSize w:val="1"/>
      <w:tblStyleColBandSize w:val="1"/>
    </w:tblPr>
  </w:style>
  <w:style w:type="table" w:styleId="2" w:customStyle="1">
    <w:name w:val="2"/>
    <w:basedOn w:val="TableNormal"/>
    <w:pPr>
      <w:ind w:hanging="1"/>
    </w:pPr>
    <w:tblPr>
      <w:tblStyleRowBandSize w:val="1"/>
      <w:tblStyleColBandSize w:val="1"/>
    </w:tblPr>
  </w:style>
  <w:style w:type="table" w:styleId="1" w:customStyle="1">
    <w:name w:val="1"/>
    <w:basedOn w:val="TableNormal"/>
    <w:pPr>
      <w:ind w:hanging="1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59" w:lineRule="auto"/>
      <w:ind w:hanging="1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ind w:hanging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ind w:hanging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fzds8XTSqWICXLnv4nF6cGwEeQ==">CgMxLjAyDmguYWRjYm9tMXFnamVnOAByITE5bHRWZ0ozQVE5VFhGUFZhMHp4Y2xLZWFmY19VYUF2Mw==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2025-07-15T01:28:00Z</dcterms:created>
  <dc:creator>Asus</dc:creator>
</cp:coreProperties>
</file>